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708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4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7D0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27 сентября 2018  года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8E0548" w:rsidRPr="008E0548" w:rsidRDefault="008E0548" w:rsidP="008E054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«Бухгалтерская и налоговая отчетность за 9 месяцев 2018 года»</w:t>
      </w:r>
    </w:p>
    <w:p w:rsidR="008E0548" w:rsidRP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8E0548" w:rsidRP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27  сентября (четверг) 10:00-17:00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Мухин Михаил Сергеевич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президент,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Карандашова</w:t>
      </w:r>
      <w:proofErr w:type="spell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Ирина Игоревна - 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экономических наук, преподаватель, аттестованный аудитор. Автор публикаций по экономике, бухгалтерскому учету и налогообложению. Является одним из самых опытных лекторов по бухгалтерскому учёту и налогообложению в Санкт-Петербурге.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Pr="008E0548" w:rsidRDefault="008E0548" w:rsidP="008E05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Место проведения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г. Санкт-Петербург,</w:t>
      </w:r>
      <w:r w:rsidRPr="008E0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пер. 3</w:t>
      </w:r>
      <w:proofErr w:type="gram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отель «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Sokos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Garden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программе семинара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0548" w:rsidRPr="008E0548" w:rsidRDefault="008E0548" w:rsidP="008E0548">
      <w:pPr>
        <w:spacing w:after="0" w:line="216" w:lineRule="auto"/>
        <w:ind w:firstLine="709"/>
        <w:jc w:val="both"/>
        <w:rPr>
          <w:rFonts w:ascii="Arial" w:eastAsia="Times New Roman" w:hAnsi="Arial" w:cs="Arial"/>
          <w:b/>
          <w:lang w:eastAsia="x-none"/>
        </w:rPr>
      </w:pPr>
      <w:r w:rsidRPr="008E0548">
        <w:rPr>
          <w:rFonts w:ascii="Arial" w:eastAsia="Times New Roman" w:hAnsi="Arial" w:cs="Arial"/>
          <w:b/>
          <w:lang w:eastAsia="x-none"/>
        </w:rPr>
        <w:t>1. Налоговое администрирование и другие аспекты отношений с налоговыми органами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изменения в налоговом администрировании: сокращение срока проведения камеральной налоговой проверки декларации по НДС, уточнение предмета повторной выездной налоговой проверки, новшества в оформлении результатов дополнительных мероприятий налогового контроля, право свидетеля на получение копии протокола допроса, сокращение числа контролируемых сделок.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 в рамках камеральных проверок и "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встречек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Негативные тенденции в законодательстве и правоприменительной практике, пути минимизации рисков.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порядке уплаты налогов физическими лицами. Единый налоговый платеж физического лица.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споры до и после введения в НК РФ статьи 54.1: позиция ФНС России и судебная практика. Оценка обоснованности налоговой выгоды. Принцип правовой определенности и принцип защиты правомерных ожиданий в судебно-арбитражной практике разрешения налоговых споров. Ценовой аспект при оценке налоговых последствий сделок (в том числе, с взаимозависимыми лицами). Налоговые платежи через «проблемные» банки.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Российской Федерации о штрафах за нарушение срока перечисления налога налоговым агентом.</w:t>
      </w:r>
    </w:p>
    <w:p w:rsid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Российской Федерации о нормативном единстве положений гражданского и налогового законодательства, регулирующих взыскание налоговой задолженности с должностных лиц налогоплательщиков-организаций. Субсидиарная ответственность по налоговым обязательствам третьих лиц.</w:t>
      </w:r>
    </w:p>
    <w:p w:rsidR="008E0548" w:rsidRDefault="008E0548" w:rsidP="008E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48" w:rsidRDefault="008E0548" w:rsidP="008E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48" w:rsidRDefault="008E0548" w:rsidP="008E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48" w:rsidRPr="008E0548" w:rsidRDefault="008E0548" w:rsidP="008E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48" w:rsidRPr="008E0548" w:rsidRDefault="008E0548" w:rsidP="008E0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Налог на добавленную стоимость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налоговой ставки с 1 января 2019 года.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порядка подтверждения нулевой ставки. Налоговые вычеты для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экспортеров: перечень утвержден.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срока на применение налогового вычета при его переносе.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Вычеты сумм, предъявленных ненадлежащими субъектами (в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лицами, освобожденными от НДС, применяющими нулевую ставку и т. п.)</w:t>
      </w:r>
    </w:p>
    <w:p w:rsidR="008E0548" w:rsidRPr="008E0548" w:rsidRDefault="008E0548" w:rsidP="008E05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48" w:rsidRP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48">
        <w:rPr>
          <w:rFonts w:ascii="Times New Roman" w:hAnsi="Times New Roman" w:cs="Times New Roman"/>
          <w:sz w:val="24"/>
          <w:szCs w:val="24"/>
        </w:rPr>
        <w:t xml:space="preserve">       Переходящие </w:t>
      </w:r>
      <w:proofErr w:type="gramStart"/>
      <w:r w:rsidRPr="008E054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E0548">
        <w:rPr>
          <w:rFonts w:ascii="Times New Roman" w:hAnsi="Times New Roman" w:cs="Times New Roman"/>
          <w:sz w:val="24"/>
          <w:szCs w:val="24"/>
        </w:rPr>
        <w:t xml:space="preserve">: какие  корректировки необходимо осуществить?  Сокращение сроков камеральных проверок до 2-х месяцев. Изменения в подтверждении ставки 0%. Расширение круга компаний, возмещающих НДС досрочно.  Проект новой декларации, изменения в постановлении №1137. Аннулирование деклараций поставщиков: что будет с вычетами? Досрочные счета-фактуры по аренде, пояснения в рамках налогового контроля. Перенос вычетов по авансам: новая практика ВС РФ. </w:t>
      </w:r>
    </w:p>
    <w:p w:rsidR="008E0548" w:rsidRPr="008E0548" w:rsidRDefault="008E0548" w:rsidP="008E0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Страховые взносы, как область контроля различных государственных органов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расчетов СЗВ-М: зависит ли освобождение от ответственности от формы корректировки (изменение/дополнение) - взгляд Верховного Суда Российской Федерации.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Российской Федерации о применении ответственности, предусмотренной Законом № 212-ФЗ.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субъекты УСН уменьшать базу страховых взносов на сумму понесенных расходов.</w:t>
      </w:r>
    </w:p>
    <w:p w:rsidR="008E0548" w:rsidRPr="008E0548" w:rsidRDefault="008E0548" w:rsidP="008E054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вопросы, связанные с исчислением страховых взносов. Отношение ФНС России к судебной практике.</w:t>
      </w:r>
    </w:p>
    <w:p w:rsidR="008E0548" w:rsidRP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48">
        <w:rPr>
          <w:rFonts w:ascii="Times New Roman" w:hAnsi="Times New Roman" w:cs="Times New Roman"/>
          <w:sz w:val="24"/>
          <w:szCs w:val="24"/>
        </w:rPr>
        <w:t xml:space="preserve">     Отмена льготных ставок для организаций на УСН. Нарушение сроков представления расчетов: новое основание для приостановки операций по счету.  Отчетность по взносам: суточные и больничные. Изменения в представлении </w:t>
      </w:r>
      <w:proofErr w:type="gramStart"/>
      <w:r w:rsidRPr="008E0548">
        <w:rPr>
          <w:rFonts w:ascii="Times New Roman" w:hAnsi="Times New Roman" w:cs="Times New Roman"/>
          <w:sz w:val="24"/>
          <w:szCs w:val="24"/>
        </w:rPr>
        <w:t>дополняющих</w:t>
      </w:r>
      <w:proofErr w:type="gramEnd"/>
      <w:r w:rsidRPr="008E0548">
        <w:rPr>
          <w:rFonts w:ascii="Times New Roman" w:hAnsi="Times New Roman" w:cs="Times New Roman"/>
          <w:sz w:val="24"/>
          <w:szCs w:val="24"/>
        </w:rPr>
        <w:t xml:space="preserve"> СЗВ-М с 1.10.18. Трудовые проверки на основе проверочных листов. Продление тарифов ОПС  без ограничения сроков. Тарифы взносов на травматизм на 2019 год.</w:t>
      </w:r>
    </w:p>
    <w:p w:rsidR="008E0548" w:rsidRPr="008E0548" w:rsidRDefault="008E0548" w:rsidP="008E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E054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8E054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Государственный экологический контроль. Изменения в законодательстве и правоприменительная практика</w:t>
      </w:r>
    </w:p>
    <w:p w:rsidR="008E0548" w:rsidRPr="008E0548" w:rsidRDefault="008E0548" w:rsidP="008E05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Индексация ставок платы за негативное воздействие на окружающую среду в 2019 году.</w:t>
      </w:r>
    </w:p>
    <w:p w:rsidR="008E0548" w:rsidRPr="008E0548" w:rsidRDefault="008E0548" w:rsidP="008E05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x-none"/>
        </w:rPr>
        <w:t>Ожидаемые изменения в нормировании отходов.</w:t>
      </w:r>
    </w:p>
    <w:p w:rsidR="008E0548" w:rsidRPr="008E0548" w:rsidRDefault="008E0548" w:rsidP="008E05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Перспективы введения экологического налога вместо платы за негативное воздействие на окружающую среду.</w:t>
      </w:r>
    </w:p>
    <w:p w:rsidR="008E0548" w:rsidRPr="008E0548" w:rsidRDefault="008E0548" w:rsidP="008E05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054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Практика разрешения споров с природоохранными органами.</w:t>
      </w:r>
    </w:p>
    <w:p w:rsidR="008E0548" w:rsidRDefault="008E0548" w:rsidP="008E0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0548" w:rsidRPr="008E0548" w:rsidRDefault="008E0548" w:rsidP="008E0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5. </w:t>
      </w:r>
      <w:r w:rsidRPr="008E0548">
        <w:rPr>
          <w:rFonts w:ascii="Times New Roman" w:hAnsi="Times New Roman" w:cs="Times New Roman"/>
          <w:b/>
          <w:sz w:val="24"/>
          <w:szCs w:val="24"/>
        </w:rPr>
        <w:t>Отчет за 9 месяцев 2018:</w:t>
      </w:r>
      <w:r w:rsidRPr="008E0548">
        <w:rPr>
          <w:rFonts w:ascii="Times New Roman" w:hAnsi="Times New Roman" w:cs="Times New Roman"/>
          <w:sz w:val="24"/>
          <w:szCs w:val="24"/>
        </w:rPr>
        <w:t xml:space="preserve"> мониторинг актуальных вопросов. Новое в законодательстве, изменения в формах отчетности. Новый ГОСТ по документам: подписи, визы, приложения, бумажные копии. Расчеты. Блокировка сомнительных операций. Страхование вкладов для организаций малого бизнеса. Расширение сферы применения ККТ с 3.07.18. Расчеты с физическими лицами в наличном и безналичном порядке. Расчеты с использованием электронных сре</w:t>
      </w:r>
      <w:proofErr w:type="gramStart"/>
      <w:r w:rsidRPr="008E0548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8E0548">
        <w:rPr>
          <w:rFonts w:ascii="Times New Roman" w:hAnsi="Times New Roman" w:cs="Times New Roman"/>
          <w:sz w:val="24"/>
          <w:szCs w:val="24"/>
        </w:rPr>
        <w:t>атежа. Расчеты с юридическими лицами через подотчетных лиц.  Новый порядок аннулирования деклараций. Практика применения главы 54.1 НК РФ, необоснованная налоговая выгода. Новый расчет налоговой нагрузки. Новый сервис «Прозрачный бизнес». Новое в законодательстве о малом и среднем бизнесе. Использование аудиторской информации в процессе выездных проверок, штрафы для аудиторов</w:t>
      </w:r>
    </w:p>
    <w:p w:rsid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48" w:rsidRP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48" w:rsidRPr="008E0548" w:rsidRDefault="008E0548" w:rsidP="008E0548">
      <w:pPr>
        <w:jc w:val="both"/>
        <w:rPr>
          <w:rFonts w:ascii="Times New Roman" w:hAnsi="Times New Roman" w:cs="Times New Roman"/>
          <w:sz w:val="24"/>
          <w:szCs w:val="24"/>
        </w:rPr>
      </w:pPr>
      <w:r w:rsidRPr="008E0548">
        <w:rPr>
          <w:rFonts w:ascii="Times New Roman" w:hAnsi="Times New Roman" w:cs="Times New Roman"/>
          <w:sz w:val="24"/>
          <w:szCs w:val="24"/>
        </w:rPr>
        <w:t xml:space="preserve">      </w:t>
      </w:r>
      <w:r w:rsidRPr="008E0548">
        <w:rPr>
          <w:rFonts w:ascii="Times New Roman" w:hAnsi="Times New Roman" w:cs="Times New Roman"/>
          <w:b/>
          <w:sz w:val="24"/>
          <w:szCs w:val="24"/>
        </w:rPr>
        <w:t>6. НДФЛ</w:t>
      </w:r>
      <w:r w:rsidRPr="008E0548">
        <w:rPr>
          <w:rFonts w:ascii="Times New Roman" w:hAnsi="Times New Roman" w:cs="Times New Roman"/>
          <w:sz w:val="24"/>
          <w:szCs w:val="24"/>
        </w:rPr>
        <w:t>. Особый порядок применения штрафных санкций в случае уплаты налога. Сложные вопросы заполнения 6-НДФЛ: матпомощь, авансы подрядчикам, доплаты до среднего. Налоговая база при реализации товаров физическим лицам по ценам ниже рыночных</w:t>
      </w:r>
    </w:p>
    <w:p w:rsidR="008E0548" w:rsidRPr="008E0548" w:rsidRDefault="008E0548" w:rsidP="008E054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548">
        <w:rPr>
          <w:rFonts w:ascii="Times New Roman" w:hAnsi="Times New Roman" w:cs="Times New Roman"/>
          <w:b/>
          <w:sz w:val="24"/>
          <w:szCs w:val="24"/>
        </w:rPr>
        <w:t>7. Имущественные налоги.</w:t>
      </w:r>
      <w:r w:rsidRPr="008E0548">
        <w:rPr>
          <w:rFonts w:ascii="Times New Roman" w:hAnsi="Times New Roman" w:cs="Times New Roman"/>
          <w:sz w:val="24"/>
          <w:szCs w:val="24"/>
        </w:rPr>
        <w:t xml:space="preserve"> Льгота по движимому имуществу в 2018 году: подведение итогов. Отмена налога по движимому имуществу с 1.01.2019. Новое в законодательстве по земельному налогу. </w:t>
      </w:r>
    </w:p>
    <w:p w:rsidR="008E0548" w:rsidRPr="008E0548" w:rsidRDefault="008E0548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548" w:rsidRPr="008E0548" w:rsidRDefault="008E0548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4F92" w:rsidRPr="008E0548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обед</w:t>
      </w:r>
      <w:proofErr w:type="gramStart"/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раздаточный материал и комплект для записи.</w:t>
      </w:r>
    </w:p>
    <w:p w:rsidR="002D4A46" w:rsidRPr="008E0548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77" w:rsidRDefault="00821D77" w:rsidP="002F6786">
      <w:pPr>
        <w:spacing w:after="0" w:line="240" w:lineRule="auto"/>
      </w:pPr>
      <w:r>
        <w:separator/>
      </w:r>
    </w:p>
  </w:endnote>
  <w:end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77" w:rsidRPr="001C749A" w:rsidRDefault="00821D77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</w:t>
    </w:r>
    <w:r w:rsidR="008E0548">
      <w:rPr>
        <w:rFonts w:ascii="Times New Roman" w:eastAsia="Times New Roman" w:hAnsi="Times New Roman" w:cs="Times New Roman"/>
        <w:sz w:val="20"/>
        <w:szCs w:val="20"/>
        <w:lang w:eastAsia="ru-RU"/>
      </w:rPr>
      <w:t>27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.0</w:t>
    </w:r>
    <w:r w:rsidR="008E054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9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</w:t>
    </w:r>
    <w:r w:rsidR="008E054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708 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от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>0</w:t>
    </w:r>
    <w:r w:rsidR="008E0548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.0</w:t>
    </w:r>
    <w:r w:rsidR="008E054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9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821D77" w:rsidRDefault="00821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77" w:rsidRDefault="00821D77" w:rsidP="002F6786">
      <w:pPr>
        <w:spacing w:after="0" w:line="240" w:lineRule="auto"/>
      </w:pPr>
      <w:r>
        <w:separator/>
      </w:r>
    </w:p>
  </w:footnote>
  <w:foot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4F4"/>
    <w:multiLevelType w:val="hybridMultilevel"/>
    <w:tmpl w:val="EDB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A1104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0548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B76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006F-6CD1-450D-8024-472107C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11</cp:revision>
  <cp:lastPrinted>2016-05-30T14:55:00Z</cp:lastPrinted>
  <dcterms:created xsi:type="dcterms:W3CDTF">2016-09-13T10:04:00Z</dcterms:created>
  <dcterms:modified xsi:type="dcterms:W3CDTF">2018-09-04T14:04:00Z</dcterms:modified>
</cp:coreProperties>
</file>